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84" w:rsidRPr="000B493F" w:rsidRDefault="004A1084" w:rsidP="004A1084">
      <w:pPr>
        <w:pStyle w:val="Default"/>
        <w:jc w:val="center"/>
        <w:rPr>
          <w:b/>
          <w:bCs/>
          <w:color w:val="auto"/>
        </w:rPr>
      </w:pPr>
      <w:r w:rsidRPr="000B493F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4A1084" w:rsidRPr="000B493F" w:rsidRDefault="004A1084" w:rsidP="004A1084">
      <w:pPr>
        <w:pStyle w:val="Default"/>
        <w:jc w:val="center"/>
        <w:rPr>
          <w:b/>
          <w:color w:val="auto"/>
        </w:rPr>
      </w:pPr>
      <w:r w:rsidRPr="000B493F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80571" w:rsidRPr="000B493F" w:rsidRDefault="00880571" w:rsidP="004A1084">
      <w:pPr>
        <w:pStyle w:val="Default"/>
        <w:jc w:val="center"/>
        <w:rPr>
          <w:b/>
          <w:color w:val="auto"/>
        </w:rPr>
      </w:pPr>
    </w:p>
    <w:p w:rsidR="004A1084" w:rsidRPr="000B493F" w:rsidRDefault="004A1084" w:rsidP="004A1084">
      <w:pPr>
        <w:pStyle w:val="Default"/>
        <w:jc w:val="center"/>
        <w:rPr>
          <w:b/>
          <w:color w:val="auto"/>
        </w:rPr>
      </w:pPr>
      <w:r w:rsidRPr="000B493F">
        <w:rPr>
          <w:b/>
          <w:color w:val="auto"/>
        </w:rPr>
        <w:t xml:space="preserve">Кафедра терапии и </w:t>
      </w:r>
      <w:r w:rsidR="00E43EFC" w:rsidRPr="000B493F">
        <w:rPr>
          <w:b/>
          <w:color w:val="auto"/>
        </w:rPr>
        <w:t>профессиональных болезней с курсом</w:t>
      </w:r>
      <w:r w:rsidRPr="000B493F">
        <w:rPr>
          <w:b/>
          <w:color w:val="auto"/>
        </w:rPr>
        <w:t xml:space="preserve"> ИДПО</w:t>
      </w:r>
    </w:p>
    <w:p w:rsidR="004A1084" w:rsidRPr="000B493F" w:rsidRDefault="004A1084" w:rsidP="004A1084">
      <w:pPr>
        <w:pStyle w:val="Default"/>
        <w:jc w:val="center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                             </w:t>
      </w:r>
    </w:p>
    <w:p w:rsidR="004A1084" w:rsidRPr="000B493F" w:rsidRDefault="004A1084" w:rsidP="004A1084">
      <w:pPr>
        <w:pStyle w:val="Default"/>
        <w:jc w:val="center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jc w:val="center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4A1084" w:rsidRPr="000B493F" w:rsidRDefault="004A1084" w:rsidP="004A1084">
      <w:pPr>
        <w:pStyle w:val="Default"/>
        <w:jc w:val="center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к семинарскому занятию на тему: </w:t>
      </w:r>
      <w:r w:rsidRPr="000B493F">
        <w:rPr>
          <w:color w:val="auto"/>
          <w:sz w:val="28"/>
          <w:szCs w:val="28"/>
        </w:rPr>
        <w:t>Язвенный колит.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Дисциплина Гастроэнтерология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Курс 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Семестр:  По графику ИДПО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Количество часов 4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jc w:val="center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Уфа</w:t>
      </w:r>
    </w:p>
    <w:p w:rsidR="004A1084" w:rsidRPr="000B493F" w:rsidRDefault="004A1084" w:rsidP="004A1084">
      <w:pPr>
        <w:pStyle w:val="Default"/>
        <w:jc w:val="center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201</w:t>
      </w:r>
      <w:r w:rsidR="00E43EFC" w:rsidRPr="000B493F">
        <w:rPr>
          <w:color w:val="auto"/>
          <w:sz w:val="28"/>
          <w:szCs w:val="28"/>
        </w:rPr>
        <w:t>8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pageBreakBefore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lastRenderedPageBreak/>
        <w:t>Тема : Язвенный колит.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на основании рабочей программы ДПП ПК Н</w:t>
      </w:r>
      <w:r w:rsidR="00880571" w:rsidRPr="000B493F">
        <w:rPr>
          <w:color w:val="auto"/>
          <w:sz w:val="28"/>
          <w:szCs w:val="28"/>
        </w:rPr>
        <w:t>М</w:t>
      </w:r>
      <w:r w:rsidRPr="000B493F">
        <w:rPr>
          <w:color w:val="auto"/>
          <w:sz w:val="28"/>
          <w:szCs w:val="28"/>
        </w:rPr>
        <w:t xml:space="preserve">О «Болезни кишечника» </w:t>
      </w:r>
      <w:r w:rsidR="00880571" w:rsidRPr="000B493F">
        <w:rPr>
          <w:color w:val="auto"/>
          <w:sz w:val="28"/>
          <w:szCs w:val="28"/>
        </w:rPr>
        <w:t xml:space="preserve">      </w:t>
      </w:r>
      <w:r w:rsidRPr="000B493F">
        <w:rPr>
          <w:color w:val="auto"/>
          <w:sz w:val="28"/>
          <w:szCs w:val="28"/>
        </w:rPr>
        <w:t>36 час</w:t>
      </w:r>
      <w:r w:rsidR="00880571" w:rsidRPr="000B493F">
        <w:rPr>
          <w:color w:val="auto"/>
          <w:sz w:val="28"/>
          <w:szCs w:val="28"/>
        </w:rPr>
        <w:t>,</w:t>
      </w:r>
      <w:r w:rsidRPr="000B493F">
        <w:rPr>
          <w:color w:val="auto"/>
          <w:sz w:val="28"/>
          <w:szCs w:val="28"/>
        </w:rPr>
        <w:t xml:space="preserve"> утвержденной «</w:t>
      </w:r>
      <w:r w:rsidR="00CE071E" w:rsidRPr="000B493F">
        <w:rPr>
          <w:color w:val="auto"/>
          <w:sz w:val="28"/>
          <w:szCs w:val="28"/>
        </w:rPr>
        <w:t>23</w:t>
      </w:r>
      <w:r w:rsidRPr="000B493F">
        <w:rPr>
          <w:color w:val="auto"/>
          <w:sz w:val="28"/>
          <w:szCs w:val="28"/>
        </w:rPr>
        <w:t>_»_</w:t>
      </w:r>
      <w:r w:rsidR="00CE071E" w:rsidRPr="000B493F">
        <w:rPr>
          <w:color w:val="auto"/>
          <w:sz w:val="28"/>
          <w:szCs w:val="28"/>
        </w:rPr>
        <w:t>марта</w:t>
      </w:r>
      <w:r w:rsidRPr="000B493F">
        <w:rPr>
          <w:color w:val="auto"/>
          <w:sz w:val="28"/>
          <w:szCs w:val="28"/>
        </w:rPr>
        <w:t>_______2017г.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A83359" w:rsidRPr="000B493F" w:rsidRDefault="00A83359" w:rsidP="00A8335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493F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A83359" w:rsidRPr="000B493F" w:rsidRDefault="00A83359" w:rsidP="00A8335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49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Утверждены на заседании </w:t>
      </w:r>
      <w:r w:rsidRPr="000B493F">
        <w:rPr>
          <w:color w:val="auto"/>
          <w:sz w:val="28"/>
          <w:szCs w:val="28"/>
          <w:u w:val="single"/>
        </w:rPr>
        <w:t>№</w:t>
      </w:r>
      <w:r w:rsidR="00405D02" w:rsidRPr="000B493F">
        <w:rPr>
          <w:color w:val="auto"/>
          <w:sz w:val="28"/>
          <w:szCs w:val="28"/>
          <w:u w:val="single"/>
        </w:rPr>
        <w:t xml:space="preserve"> 1</w:t>
      </w:r>
      <w:r w:rsidR="00405D02" w:rsidRPr="000B493F">
        <w:rPr>
          <w:color w:val="auto"/>
          <w:sz w:val="28"/>
          <w:szCs w:val="28"/>
        </w:rPr>
        <w:t xml:space="preserve"> </w:t>
      </w:r>
      <w:r w:rsidRPr="000B493F">
        <w:rPr>
          <w:color w:val="auto"/>
          <w:sz w:val="28"/>
          <w:szCs w:val="28"/>
        </w:rPr>
        <w:t xml:space="preserve"> кафедры терапии и </w:t>
      </w:r>
      <w:r w:rsidR="00E43EFC" w:rsidRPr="000B493F">
        <w:rPr>
          <w:color w:val="auto"/>
          <w:sz w:val="28"/>
          <w:szCs w:val="28"/>
        </w:rPr>
        <w:t>профессиональных болезней с курсом</w:t>
      </w:r>
      <w:r w:rsidRPr="000B493F">
        <w:rPr>
          <w:color w:val="auto"/>
          <w:sz w:val="28"/>
          <w:szCs w:val="28"/>
        </w:rPr>
        <w:t xml:space="preserve"> ИДПО  </w:t>
      </w:r>
      <w:r w:rsidRPr="000B493F">
        <w:rPr>
          <w:color w:val="auto"/>
          <w:sz w:val="28"/>
          <w:szCs w:val="28"/>
          <w:u w:val="single"/>
        </w:rPr>
        <w:t>от</w:t>
      </w:r>
      <w:r w:rsidR="00405D02" w:rsidRPr="000B493F">
        <w:rPr>
          <w:color w:val="auto"/>
          <w:sz w:val="28"/>
          <w:szCs w:val="28"/>
          <w:u w:val="single"/>
        </w:rPr>
        <w:t xml:space="preserve"> «03» сентября </w:t>
      </w:r>
      <w:r w:rsidRPr="000B493F">
        <w:rPr>
          <w:color w:val="auto"/>
          <w:sz w:val="28"/>
          <w:szCs w:val="28"/>
          <w:u w:val="single"/>
        </w:rPr>
        <w:t>201</w:t>
      </w:r>
      <w:r w:rsidR="00E43EFC" w:rsidRPr="000B493F">
        <w:rPr>
          <w:color w:val="auto"/>
          <w:sz w:val="28"/>
          <w:szCs w:val="28"/>
          <w:u w:val="single"/>
        </w:rPr>
        <w:t>8</w:t>
      </w:r>
      <w:r w:rsidRPr="000B493F">
        <w:rPr>
          <w:color w:val="auto"/>
          <w:sz w:val="28"/>
          <w:szCs w:val="28"/>
          <w:u w:val="single"/>
        </w:rPr>
        <w:t xml:space="preserve"> г.</w:t>
      </w:r>
      <w:r w:rsidRPr="000B493F">
        <w:rPr>
          <w:color w:val="auto"/>
          <w:sz w:val="28"/>
          <w:szCs w:val="28"/>
        </w:rPr>
        <w:t xml:space="preserve">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pageBreakBefore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>1. Тема и ее актуальность</w:t>
      </w:r>
      <w:r w:rsidRPr="000B493F">
        <w:rPr>
          <w:color w:val="auto"/>
          <w:sz w:val="28"/>
          <w:szCs w:val="28"/>
        </w:rPr>
        <w:t xml:space="preserve">. </w:t>
      </w: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2. Учебные цели: </w:t>
      </w:r>
      <w:r w:rsidRPr="000B493F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язвенного колита</w:t>
      </w:r>
      <w:r w:rsidR="00E43EFC" w:rsidRPr="000B493F">
        <w:rPr>
          <w:color w:val="auto"/>
          <w:sz w:val="28"/>
          <w:szCs w:val="28"/>
        </w:rPr>
        <w:t xml:space="preserve"> (ЯК)</w:t>
      </w:r>
      <w:r w:rsidRPr="000B493F">
        <w:rPr>
          <w:color w:val="auto"/>
          <w:sz w:val="28"/>
          <w:szCs w:val="28"/>
        </w:rPr>
        <w:t xml:space="preserve">. Для формирования профессиональных компетенций обучающийся  должен </w:t>
      </w:r>
      <w:r w:rsidRPr="000B493F">
        <w:rPr>
          <w:b/>
          <w:bCs/>
          <w:color w:val="auto"/>
          <w:sz w:val="28"/>
          <w:szCs w:val="28"/>
        </w:rPr>
        <w:t>знать</w:t>
      </w:r>
      <w:r w:rsidRPr="000B493F">
        <w:rPr>
          <w:color w:val="auto"/>
          <w:sz w:val="28"/>
          <w:szCs w:val="28"/>
        </w:rPr>
        <w:t xml:space="preserve">, </w:t>
      </w:r>
      <w:r w:rsidRPr="000B493F">
        <w:rPr>
          <w:b/>
          <w:bCs/>
          <w:color w:val="auto"/>
          <w:sz w:val="28"/>
          <w:szCs w:val="28"/>
        </w:rPr>
        <w:t>владеть</w:t>
      </w:r>
      <w:r w:rsidRPr="000B493F">
        <w:rPr>
          <w:color w:val="auto"/>
          <w:sz w:val="28"/>
          <w:szCs w:val="28"/>
        </w:rPr>
        <w:t xml:space="preserve">, </w:t>
      </w:r>
      <w:r w:rsidRPr="000B493F">
        <w:rPr>
          <w:b/>
          <w:bCs/>
          <w:color w:val="auto"/>
          <w:sz w:val="28"/>
          <w:szCs w:val="28"/>
        </w:rPr>
        <w:t>уметь</w:t>
      </w:r>
      <w:r w:rsidRPr="000B493F">
        <w:rPr>
          <w:color w:val="auto"/>
          <w:sz w:val="28"/>
          <w:szCs w:val="28"/>
        </w:rPr>
        <w:t xml:space="preserve">: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2"/>
        <w:gridCol w:w="2261"/>
        <w:gridCol w:w="2469"/>
      </w:tblGrid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rPr>
                <w:sz w:val="28"/>
                <w:szCs w:val="28"/>
              </w:rPr>
              <w:t>Знания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t>ПК1. Оказание медицинской помощи пациентам с язвенным колитом. Организация лечебно-диагностического процесса пациентам с язвенным колитом</w:t>
            </w:r>
            <w:r w:rsidR="00E43EFC" w:rsidRPr="000B493F">
              <w:t xml:space="preserve"> (ЯК)</w:t>
            </w:r>
            <w:r w:rsidRPr="000B493F">
              <w:t>.</w:t>
            </w: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Порядок оказания медицинской помощи взрослому населению по профилю Гастроэнтерология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Стандарты оказания медицинской помощи пациентам язвенным колитом</w:t>
            </w:r>
          </w:p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Методика сбора информации (жалобы, анамнез) у пациентов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Методика осмотра пациентов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Стандарты оказания медицинской помощи пациентам при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Анатомо-физиологические и возрастно-половые особенности взрослого пациента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Этиология и патогенез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Современная классификация, клиническая симптоматика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r w:rsidRPr="000B493F">
              <w:t>Клиническая картина, особенности течения, осложнения заболеваний:</w:t>
            </w:r>
          </w:p>
          <w:p w:rsidR="004A1084" w:rsidRPr="000B493F" w:rsidRDefault="00E43EFC" w:rsidP="008F26D2">
            <w:r w:rsidRPr="000B493F">
              <w:rPr>
                <w:b/>
                <w:bCs/>
              </w:rPr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4A1084" w:rsidRPr="000B493F" w:rsidRDefault="004A1084" w:rsidP="008F26D2">
            <w:r w:rsidRPr="000B493F">
              <w:t>Применять манипуляции. Манипуляции первой врачебной помощи общего назначения:</w:t>
            </w:r>
          </w:p>
          <w:p w:rsidR="004A1084" w:rsidRPr="000B493F" w:rsidRDefault="004A1084" w:rsidP="008F26D2">
            <w:r w:rsidRPr="000B493F">
              <w:t>- все виды инъекций;</w:t>
            </w:r>
          </w:p>
          <w:p w:rsidR="004A1084" w:rsidRPr="000B493F" w:rsidRDefault="004A1084" w:rsidP="008F26D2">
            <w:r w:rsidRPr="000B493F"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4A1084" w:rsidRPr="000B493F" w:rsidRDefault="004A1084" w:rsidP="00FB7D53">
            <w:r w:rsidRPr="000B493F">
              <w:t xml:space="preserve">- определение годности крови к переливанию, гемотрансфузия, </w:t>
            </w:r>
          </w:p>
          <w:p w:rsidR="004A1084" w:rsidRPr="000B493F" w:rsidRDefault="004A1084" w:rsidP="008F26D2">
            <w:r w:rsidRPr="000B493F">
              <w:t>- анализ крови на гемоглобин, лейкоциты, СОЭ;</w:t>
            </w:r>
          </w:p>
          <w:p w:rsidR="004A1084" w:rsidRPr="000B493F" w:rsidRDefault="004A1084" w:rsidP="008F26D2">
            <w:r w:rsidRPr="000B493F">
              <w:t>- промывание желудка;</w:t>
            </w:r>
          </w:p>
          <w:p w:rsidR="004A1084" w:rsidRPr="000B493F" w:rsidRDefault="004A1084" w:rsidP="00FB7D53">
            <w:r w:rsidRPr="000B493F">
              <w:t xml:space="preserve">- пальцевое Манипуляции первой врачебной помощи, применяемые для оказания неотложной медицинской помощи 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Стандарты оказания медицинской помощи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Методика осмотра пациентов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Клинические рекомендации, протоколы обследования по вопросам оказания медицинской помощи </w:t>
            </w:r>
            <w:r w:rsidR="00E43EFC" w:rsidRPr="000B493F">
              <w:t>при 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Клинические рекомендации, протоколы обследования по вопросам оказания медицинской помощи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E43EFC" w:rsidRPr="000B493F">
              <w:t>при 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клинической, лабораторной и инструментальной диагностики </w:t>
            </w:r>
            <w:r w:rsidR="00E43EFC" w:rsidRPr="000B493F">
              <w:t>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Порядок оказания медицинской помощи взрослому населению по профилю Гастроэнтерология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E43EFC" w:rsidRPr="000B493F">
              <w:t>при ЯК</w:t>
            </w:r>
            <w:r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  <w:r w:rsidRPr="000B493F">
              <w:t>ПК 2</w:t>
            </w:r>
          </w:p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t>Назначение лечения пациентам и контроль его эффективности и безопасности с язвенным колитом</w:t>
            </w: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Порядок оказания медицинской помощи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Стандарты оказания медицинской помощи </w:t>
            </w:r>
            <w:r w:rsidR="00E43EFC" w:rsidRPr="000B493F">
              <w:t>при 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Стандарты оказания медицинской помощи </w:t>
            </w:r>
            <w:r w:rsidR="00E43EFC" w:rsidRPr="000B493F">
              <w:t>при 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Клинические рекомендации, протоколы лечения по вопросам оказания медицинской помощи по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Организация и реализация лечебного питания больных </w:t>
            </w:r>
            <w:r w:rsidR="00E43EFC" w:rsidRPr="000B493F">
              <w:t>при 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Организация и реализация лечебного питания больных </w:t>
            </w:r>
            <w:r w:rsidR="00E43EFC" w:rsidRPr="000B493F">
              <w:t>при 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терапии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Методика выполнения реанимационных мероприятий при остановке сердечной и дыхательной деятельности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Взаимодействие лекарственных препаратов</w:t>
            </w:r>
            <w:r w:rsidR="00E43EFC" w:rsidRPr="000B493F">
              <w:t xml:space="preserve"> 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Современные методы терапии </w:t>
            </w:r>
            <w:r w:rsidR="00E43EFC" w:rsidRPr="000B493F">
              <w:t>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Порядок оказания медицинской помощи взрослому населению по профилю Гастроэнтерология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Участие в консилиумах или их проведение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 xml:space="preserve">Клинические рекомендации, протоколы лечения по вопросам оказания медицинской помощи </w:t>
            </w:r>
            <w:r w:rsidR="00E43EFC" w:rsidRPr="000B493F">
              <w:t>при ЯК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8254FC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  <w:r w:rsidRPr="000B493F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Организация диспансерного наблюдения за взрослым населением</w:t>
            </w:r>
          </w:p>
        </w:tc>
      </w:tr>
      <w:tr w:rsidR="004A1084" w:rsidRPr="000B493F" w:rsidTr="00E43EFC">
        <w:tc>
          <w:tcPr>
            <w:tcW w:w="1342" w:type="pct"/>
          </w:tcPr>
          <w:p w:rsidR="004A1084" w:rsidRPr="000B493F" w:rsidRDefault="004A1084" w:rsidP="008F26D2">
            <w:pPr>
              <w:jc w:val="both"/>
            </w:pPr>
          </w:p>
        </w:tc>
        <w:tc>
          <w:tcPr>
            <w:tcW w:w="1187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4A1084" w:rsidRPr="000B493F" w:rsidRDefault="004A1084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4A1084" w:rsidRPr="000B493F" w:rsidRDefault="004A1084" w:rsidP="008F26D2">
            <w:pPr>
              <w:spacing w:before="100" w:beforeAutospacing="1" w:after="100" w:afterAutospacing="1"/>
            </w:pPr>
            <w:r w:rsidRPr="000B493F">
              <w:t>Понимание задач профилактики заболеваний взрослого населения</w:t>
            </w:r>
          </w:p>
        </w:tc>
      </w:tr>
    </w:tbl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Вопросы для самоподготовки: 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Общие вопросы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Этиология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Патогенез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Патоморфология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Распространенность заболевания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Клинические проявления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Классификация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Осложнения, внекишечные проявления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Диагноз и дифференциальный диагноз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Течение и прогноз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Лечение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Хирургическое лечение. Показания к нему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Диспансеризация</w:t>
      </w:r>
    </w:p>
    <w:p w:rsidR="004A1084" w:rsidRPr="000B493F" w:rsidRDefault="004A1084" w:rsidP="004A1084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Медико-социальная экспертиза и реабилитация</w:t>
      </w:r>
    </w:p>
    <w:p w:rsidR="004A1084" w:rsidRPr="000B493F" w:rsidRDefault="004A1084" w:rsidP="004A1084">
      <w:pPr>
        <w:pStyle w:val="Default"/>
        <w:spacing w:after="36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4. Вид занятия: </w:t>
      </w:r>
      <w:r w:rsidRPr="000B493F">
        <w:rPr>
          <w:color w:val="auto"/>
          <w:sz w:val="28"/>
          <w:szCs w:val="28"/>
        </w:rPr>
        <w:t xml:space="preserve">семинар. </w:t>
      </w: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>5. Продолжительность занятия: 4</w:t>
      </w:r>
      <w:r w:rsidRPr="000B493F">
        <w:rPr>
          <w:color w:val="auto"/>
          <w:sz w:val="28"/>
          <w:szCs w:val="28"/>
        </w:rPr>
        <w:t xml:space="preserve">(в академических часах) </w:t>
      </w:r>
    </w:p>
    <w:p w:rsidR="004A1084" w:rsidRPr="000B493F" w:rsidRDefault="004A1084" w:rsidP="004A1084">
      <w:pPr>
        <w:pStyle w:val="Default"/>
        <w:rPr>
          <w:b/>
          <w:bCs/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6. Оснащение: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6.2. ТСО (компьютеры, мультимедийные проекторы).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Задание 1.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Задание 2.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Задание 3.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Типовые задачи.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4A1084" w:rsidRPr="000B493F" w:rsidRDefault="004A1084" w:rsidP="004A1084">
      <w:pPr>
        <w:pStyle w:val="Default"/>
        <w:jc w:val="both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Основная … </w:t>
      </w:r>
    </w:p>
    <w:p w:rsidR="004A1084" w:rsidRPr="000B493F" w:rsidRDefault="004A1084" w:rsidP="004A108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493F">
        <w:rPr>
          <w:rFonts w:ascii="Times New Roman" w:eastAsia="Times New Roman" w:hAnsi="Times New Roman" w:cs="Times New Roman"/>
          <w:bCs/>
          <w:sz w:val="24"/>
          <w:szCs w:val="24"/>
        </w:rPr>
        <w:t>Язвенный колит</w:t>
      </w:r>
      <w:r w:rsidRPr="000B493F">
        <w:rPr>
          <w:rFonts w:ascii="Times New Roman" w:eastAsia="Times New Roman" w:hAnsi="Times New Roman" w:cs="Times New Roman"/>
          <w:sz w:val="24"/>
          <w:szCs w:val="24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Куватова ; сост. Л. П. Фаизова [и др.]. - Уфа : Феникс, 2011. - 38 с. - Библиогр.: с. 37-38 (18 назв.) ЧИТ (1), АБ (2) </w:t>
      </w:r>
    </w:p>
    <w:p w:rsidR="004A1084" w:rsidRPr="000B493F" w:rsidRDefault="004A1084" w:rsidP="004A108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493F">
        <w:rPr>
          <w:rFonts w:ascii="Times New Roman" w:hAnsi="Times New Roman" w:cs="Times New Roman"/>
          <w:sz w:val="24"/>
          <w:szCs w:val="24"/>
        </w:rPr>
        <w:t xml:space="preserve">Рекомендации по диагностике и лечению взрослых больных язвенным колитом. </w:t>
      </w:r>
      <w:r w:rsidRPr="000B493F">
        <w:rPr>
          <w:rFonts w:ascii="Times New Roman" w:eastAsia="Calibri" w:hAnsi="Times New Roman" w:cs="Times New Roman"/>
          <w:sz w:val="24"/>
          <w:szCs w:val="24"/>
        </w:rPr>
        <w:t xml:space="preserve">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2013 г. 22 с. </w:t>
      </w:r>
    </w:p>
    <w:p w:rsidR="004A1084" w:rsidRPr="000B493F" w:rsidRDefault="000B493F" w:rsidP="004A108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4A1084" w:rsidRPr="000B493F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4A1084" w:rsidRPr="000B493F" w:rsidRDefault="004A1084" w:rsidP="004A108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93F">
        <w:rPr>
          <w:rFonts w:ascii="Times New Roman" w:hAnsi="Times New Roman" w:cs="Times New Roman"/>
          <w:sz w:val="24"/>
          <w:szCs w:val="24"/>
        </w:rPr>
        <w:t>https://www.ueg.eu/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  <w:sz w:val="28"/>
          <w:szCs w:val="28"/>
        </w:rPr>
        <w:t xml:space="preserve">Дополнительная… </w:t>
      </w:r>
    </w:p>
    <w:p w:rsidR="004A1084" w:rsidRPr="000B493F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8254FC" w:rsidRDefault="004A1084" w:rsidP="004A1084">
      <w:pPr>
        <w:pStyle w:val="Default"/>
        <w:rPr>
          <w:color w:val="auto"/>
          <w:sz w:val="28"/>
          <w:szCs w:val="28"/>
        </w:rPr>
      </w:pPr>
      <w:r w:rsidRPr="000B493F">
        <w:rPr>
          <w:color w:val="auto"/>
        </w:rPr>
        <w:t>http://www.worldgastroenterology.org/</w:t>
      </w:r>
      <w:bookmarkStart w:id="0" w:name="_GoBack"/>
      <w:bookmarkEnd w:id="0"/>
    </w:p>
    <w:p w:rsidR="004A1084" w:rsidRPr="008254FC" w:rsidRDefault="004A1084" w:rsidP="004A1084">
      <w:pPr>
        <w:pStyle w:val="Default"/>
        <w:rPr>
          <w:color w:val="auto"/>
          <w:sz w:val="28"/>
          <w:szCs w:val="28"/>
        </w:rPr>
      </w:pPr>
    </w:p>
    <w:p w:rsidR="004A1084" w:rsidRPr="008254FC" w:rsidRDefault="004A1084" w:rsidP="004A1084"/>
    <w:p w:rsidR="004A1084" w:rsidRPr="008254FC" w:rsidRDefault="004A1084" w:rsidP="004A1084"/>
    <w:p w:rsidR="004A1084" w:rsidRPr="008254FC" w:rsidRDefault="004A1084" w:rsidP="004A1084"/>
    <w:p w:rsidR="00153781" w:rsidRPr="008254FC" w:rsidRDefault="00153781"/>
    <w:sectPr w:rsidR="00153781" w:rsidRPr="008254FC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52259"/>
    <w:multiLevelType w:val="hybridMultilevel"/>
    <w:tmpl w:val="B6DA4E1E"/>
    <w:lvl w:ilvl="0" w:tplc="B7F4A0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A1084"/>
    <w:rsid w:val="00047B19"/>
    <w:rsid w:val="000B493F"/>
    <w:rsid w:val="00153781"/>
    <w:rsid w:val="00342AFE"/>
    <w:rsid w:val="00405D02"/>
    <w:rsid w:val="004214FA"/>
    <w:rsid w:val="004A1084"/>
    <w:rsid w:val="007251BD"/>
    <w:rsid w:val="008254FC"/>
    <w:rsid w:val="00880571"/>
    <w:rsid w:val="00A83359"/>
    <w:rsid w:val="00CE071E"/>
    <w:rsid w:val="00E43EFC"/>
    <w:rsid w:val="00FB1B17"/>
    <w:rsid w:val="00FB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10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4A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0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1872</Words>
  <Characters>10677</Characters>
  <Application>Microsoft Office Word</Application>
  <DocSecurity>0</DocSecurity>
  <Lines>88</Lines>
  <Paragraphs>25</Paragraphs>
  <ScaleCrop>false</ScaleCrop>
  <Company>DG Win&amp;Soft</Company>
  <LinksUpToDate>false</LinksUpToDate>
  <CharactersWithSpaces>12524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2017-03-20T14:47:00Z</dcterms:created>
  <dcterms:modified xsi:type="dcterms:W3CDTF">2018-11-26T08:33:00Z</dcterms:modified>
</cp:coreProperties>
</file>